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9" w:rsidRDefault="00516BCD" w:rsidP="00933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39">
        <w:rPr>
          <w:rFonts w:ascii="Times New Roman" w:hAnsi="Times New Roman" w:cs="Times New Roman"/>
          <w:sz w:val="28"/>
          <w:szCs w:val="28"/>
        </w:rPr>
        <w:t>Яровой сев  в хозяйствах Саянского района в этом году прогнозируется на уровне 17854 га, при этом площадь зерновых и зернобобовых культур составит 14963 га. В хозяйства завезено 610 тонн минеральных удобрений, что составляет 286,8 д.</w:t>
      </w:r>
      <w:proofErr w:type="gramStart"/>
      <w:r w:rsidRPr="00933A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A39">
        <w:rPr>
          <w:rFonts w:ascii="Times New Roman" w:hAnsi="Times New Roman" w:cs="Times New Roman"/>
          <w:sz w:val="28"/>
          <w:szCs w:val="28"/>
        </w:rPr>
        <w:t xml:space="preserve">. тонн.  Потребность в семенах сельскохозяйственных культур на посев под урожай 2020 года составляет 3576 тонн, </w:t>
      </w:r>
      <w:r w:rsidR="00933A39" w:rsidRPr="00933A39">
        <w:rPr>
          <w:rFonts w:ascii="Times New Roman" w:hAnsi="Times New Roman" w:cs="Times New Roman"/>
          <w:sz w:val="28"/>
          <w:szCs w:val="28"/>
        </w:rPr>
        <w:t>проверено</w:t>
      </w:r>
      <w:r w:rsidRPr="00933A39">
        <w:rPr>
          <w:rFonts w:ascii="Times New Roman" w:hAnsi="Times New Roman" w:cs="Times New Roman"/>
          <w:sz w:val="28"/>
          <w:szCs w:val="28"/>
        </w:rPr>
        <w:t xml:space="preserve"> и соответствуют </w:t>
      </w:r>
      <w:proofErr w:type="spellStart"/>
      <w:r w:rsidRPr="00933A39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933A39">
        <w:rPr>
          <w:rFonts w:ascii="Times New Roman" w:hAnsi="Times New Roman" w:cs="Times New Roman"/>
          <w:sz w:val="28"/>
          <w:szCs w:val="28"/>
        </w:rPr>
        <w:t xml:space="preserve"> </w:t>
      </w:r>
      <w:r w:rsidR="00933A39" w:rsidRPr="00933A39">
        <w:rPr>
          <w:rFonts w:ascii="Times New Roman" w:hAnsi="Times New Roman" w:cs="Times New Roman"/>
          <w:sz w:val="28"/>
          <w:szCs w:val="28"/>
        </w:rPr>
        <w:t xml:space="preserve"> 3586 тонн, что составляет 100,2 %,  в том числе приобретено элитных семян 926 тонн. </w:t>
      </w:r>
    </w:p>
    <w:p w:rsidR="00933A39" w:rsidRPr="00933A39" w:rsidRDefault="00933A39" w:rsidP="00933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28 апреля яровой сев составил 1620 га, что составляет 9,1 % от плана, в том числе 1560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ровые зерновые культуры, что составляет 10,4 % от плана. Протравлено семян 421 тонна.</w:t>
      </w:r>
    </w:p>
    <w:p w:rsidR="00BD0913" w:rsidRDefault="00516BCD">
      <w:r>
        <w:br/>
      </w:r>
    </w:p>
    <w:sectPr w:rsidR="00BD0913" w:rsidSect="00AD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CD"/>
    <w:rsid w:val="0007774B"/>
    <w:rsid w:val="00263D8D"/>
    <w:rsid w:val="00516BCD"/>
    <w:rsid w:val="00933A39"/>
    <w:rsid w:val="00AD5F31"/>
    <w:rsid w:val="00E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6B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2020-04-28T01:32:00Z</dcterms:created>
  <dcterms:modified xsi:type="dcterms:W3CDTF">2020-04-28T02:30:00Z</dcterms:modified>
</cp:coreProperties>
</file>